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Arcadia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09/25/2026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MJL Manager LLC</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378,740.00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378,740.00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378,740.00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MJL Manager LLC ("MJL") is the general partner of Capuchin Capital Fund LP.</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Liu</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378,740.00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378,740.00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378,740.00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Michael Liu is the sole control person of MJL and, in such capacity, has the authority to direct the voting and disposition of the shares held by Capuchin Capital Fund LP. The reporting of shared power by the reporting persons shall not be construed as an admission that they are the beneficial owner of shares beneficially owned by the other, and each expressly disclaims beneficial ownership except to the extent of such person's actual pecuniary interest therein.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Capuchin Capital Fund LP</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378,740.00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378,740.00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378,740.00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15.7 %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087"/>
        <w:gridCol w:w="8963"/>
        <w:gridCol w:w="155"/>
      </w:tblGrid>
      <w:tr>
        <w:trPr/>
        <w:tc>
          <w:tcPr>
            <w:tcW w:w="1087" w:type="dxa"/>
            <w:tcBorders/>
            <w:vAlign w:val="center"/>
          </w:tcPr>
          <w:p>
            <w:pPr>
              <w:pStyle w:val="TableContents"/>
              <w:bidi w:val="0"/>
              <w:spacing w:before="0" w:after="283"/>
              <w:jc w:val="left"/>
              <w:rPr/>
            </w:pPr>
            <w:r>
              <w:rPr/>
              <w:t>Item 1.</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issuer: </w:t>
            </w:r>
          </w:p>
          <w:p>
            <w:pPr>
              <w:pStyle w:val="TableContents"/>
              <w:bidi w:val="0"/>
              <w:spacing w:before="0" w:after="0"/>
              <w:jc w:val="left"/>
              <w:rPr/>
            </w:pPr>
            <w:r>
              <w:rPr/>
              <w:t>Arcadia Biosciences, Inc.</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5956 SHERRY LANE, SUITE 2000, DALLAS, TEXAS, 75225</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2.</w:t>
            </w:r>
          </w:p>
        </w:tc>
        <w:tc>
          <w:tcPr>
            <w:tcW w:w="896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Name of person filing: </w:t>
            </w:r>
          </w:p>
          <w:p>
            <w:pPr>
              <w:pStyle w:val="TableContents"/>
              <w:bidi w:val="0"/>
              <w:spacing w:before="0" w:after="0"/>
              <w:jc w:val="left"/>
              <w:rPr/>
            </w:pPr>
            <w:r>
              <w:rPr/>
              <w:t>MJL Manager LLC Michael Liu Capuchin Capital Fund LP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12 Manley Road, Pennington NJ 08534</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jc w:val="left"/>
              <w:rPr/>
            </w:pPr>
            <w:r>
              <w:rPr/>
              <w:t xml:space="preserve">Citizenship: </w:t>
            </w:r>
          </w:p>
          <w:p>
            <w:pPr>
              <w:pStyle w:val="TableContents"/>
              <w:bidi w:val="0"/>
              <w:spacing w:before="0" w:after="0"/>
              <w:jc w:val="left"/>
              <w:rPr/>
            </w:pPr>
            <w:r>
              <w:rPr/>
              <w:t>MJL Manager LLC - New Jersey Michael Liu - USA Capuchin Capital Fund LP - Delaware</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3.</w:t>
            </w:r>
          </w:p>
        </w:tc>
        <w:tc>
          <w:tcPr>
            <w:tcW w:w="896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(d)</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(e)</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(f)</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(g)</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(h)</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(j)</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(k)</w:t>
            </w:r>
          </w:p>
        </w:tc>
        <w:tc>
          <w:tcPr>
            <w:tcW w:w="896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9118" w:type="dxa"/>
            <w:gridSpan w:val="2"/>
            <w:tcBorders/>
            <w:vAlign w:val="center"/>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4.</w:t>
            </w:r>
          </w:p>
        </w:tc>
        <w:tc>
          <w:tcPr>
            <w:tcW w:w="896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(a)</w:t>
            </w:r>
          </w:p>
        </w:tc>
        <w:tc>
          <w:tcPr>
            <w:tcW w:w="896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378,740</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(b)</w:t>
            </w:r>
          </w:p>
        </w:tc>
        <w:tc>
          <w:tcPr>
            <w:tcW w:w="896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15.7%, calculated based on 2,409,211 total shares outstanding as reported by the issuer in its Form 10-Q filed August 13th, 2026   %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(c)</w:t>
            </w:r>
          </w:p>
        </w:tc>
        <w:tc>
          <w:tcPr>
            <w:tcW w:w="896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378,740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378,740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5.</w:t>
            </w:r>
          </w:p>
        </w:tc>
        <w:tc>
          <w:tcPr>
            <w:tcW w:w="896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6.</w:t>
            </w:r>
          </w:p>
        </w:tc>
        <w:tc>
          <w:tcPr>
            <w:tcW w:w="896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7.</w:t>
            </w:r>
          </w:p>
        </w:tc>
        <w:tc>
          <w:tcPr>
            <w:tcW w:w="896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8.</w:t>
            </w:r>
          </w:p>
        </w:tc>
        <w:tc>
          <w:tcPr>
            <w:tcW w:w="896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both"/>
              <w:rPr/>
            </w:pPr>
            <w:r>
              <w:rPr/>
              <w:t xml:space="preserve">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Item 2(a) in lieu of an Exhibit.</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Item 9.</w:t>
            </w:r>
          </w:p>
        </w:tc>
        <w:tc>
          <w:tcPr>
            <w:tcW w:w="896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7" w:type="dxa"/>
            <w:tcBorders/>
            <w:vAlign w:val="center"/>
          </w:tcPr>
          <w:p>
            <w:pPr>
              <w:pStyle w:val="TableContents"/>
              <w:bidi w:val="0"/>
              <w:spacing w:before="0" w:after="283"/>
              <w:jc w:val="left"/>
              <w:rPr/>
            </w:pPr>
            <w:r>
              <w:rPr/>
              <w:t> </w:t>
            </w:r>
          </w:p>
        </w:tc>
        <w:tc>
          <w:tcPr>
            <w:tcW w:w="896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0"/>
        <w:gridCol w:w="9075"/>
      </w:tblGrid>
      <w:tr>
        <w:trPr/>
        <w:tc>
          <w:tcPr>
            <w:tcW w:w="1130" w:type="dxa"/>
            <w:tcBorders/>
            <w:vAlign w:val="center"/>
          </w:tcPr>
          <w:p>
            <w:pPr>
              <w:pStyle w:val="TableContents"/>
              <w:bidi w:val="0"/>
              <w:spacing w:before="0" w:after="283"/>
              <w:jc w:val="left"/>
              <w:rPr/>
            </w:pPr>
            <w:r>
              <w:rPr/>
              <w:t>Item 10.</w:t>
            </w:r>
          </w:p>
        </w:tc>
        <w:tc>
          <w:tcPr>
            <w:tcW w:w="9075" w:type="dxa"/>
            <w:tcBorders/>
            <w:vAlign w:val="center"/>
          </w:tcPr>
          <w:p>
            <w:pPr>
              <w:pStyle w:val="TableContents"/>
              <w:bidi w:val="0"/>
              <w:spacing w:before="0" w:after="283"/>
              <w:jc w:val="left"/>
              <w:rPr/>
            </w:pPr>
            <w:r>
              <w:rPr/>
              <w:t>Certifications:</w:t>
            </w:r>
          </w:p>
        </w:tc>
      </w:tr>
      <w:tr>
        <w:trPr/>
        <w:tc>
          <w:tcPr>
            <w:tcW w:w="1130" w:type="dxa"/>
            <w:tcBorders/>
            <w:vAlign w:val="center"/>
          </w:tcPr>
          <w:p>
            <w:pPr>
              <w:pStyle w:val="TableContents"/>
              <w:bidi w:val="0"/>
              <w:spacing w:before="0" w:after="283"/>
              <w:jc w:val="left"/>
              <w:rPr/>
            </w:pPr>
            <w:r>
              <w:rPr/>
              <w:t> </w:t>
            </w:r>
          </w:p>
        </w:tc>
        <w:tc>
          <w:tcPr>
            <w:tcW w:w="9075" w:type="dxa"/>
            <w:tcBorders/>
            <w:vAlign w:val="center"/>
          </w:tcPr>
          <w:p>
            <w:pPr>
              <w:pStyle w:val="TableContents"/>
              <w:bidi w:val="0"/>
              <w:spacing w:before="0" w:after="0"/>
              <w:jc w:val="left"/>
              <w:rPr/>
            </w:pPr>
            <w:r>
              <w:rPr/>
              <w:t xml:space="preserve">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332" w:type="dxa"/>
        <w:jc w:val="left"/>
        <w:tblInd w:w="0" w:type="dxa"/>
        <w:tblLayout w:type="fixed"/>
        <w:tblCellMar>
          <w:top w:w="28" w:type="dxa"/>
          <w:left w:w="28" w:type="dxa"/>
          <w:bottom w:w="28" w:type="dxa"/>
          <w:right w:w="28" w:type="dxa"/>
        </w:tblCellMar>
      </w:tblPr>
      <w:tblGrid>
        <w:gridCol w:w="2166"/>
        <w:gridCol w:w="2166"/>
      </w:tblGrid>
      <w:tr>
        <w:trPr/>
        <w:tc>
          <w:tcPr>
            <w:tcW w:w="2166" w:type="dxa"/>
            <w:tcBorders/>
            <w:vAlign w:val="center"/>
          </w:tcPr>
          <w:p>
            <w:pPr>
              <w:pStyle w:val="TableContents"/>
              <w:bidi w:val="0"/>
              <w:spacing w:before="0" w:after="0"/>
              <w:jc w:val="left"/>
              <w:rPr/>
            </w:pPr>
            <w:r>
              <w:rPr/>
              <w:t> </w:t>
            </w:r>
          </w:p>
          <w:tbl>
            <w:tblPr>
              <w:tblW w:w="2041" w:type="dxa"/>
              <w:jc w:val="left"/>
              <w:tblInd w:w="0" w:type="dxa"/>
              <w:tblLayout w:type="fixed"/>
              <w:tblCellMar>
                <w:top w:w="28" w:type="dxa"/>
                <w:left w:w="28" w:type="dxa"/>
                <w:bottom w:w="28" w:type="dxa"/>
                <w:right w:w="28" w:type="dxa"/>
              </w:tblCellMar>
            </w:tblPr>
            <w:tblGrid>
              <w:gridCol w:w="2041"/>
            </w:tblGrid>
            <w:tr>
              <w:trPr/>
              <w:tc>
                <w:tcPr>
                  <w:tcW w:w="2041" w:type="dxa"/>
                  <w:tcBorders/>
                  <w:vAlign w:val="center"/>
                </w:tcPr>
                <w:p>
                  <w:pPr>
                    <w:pStyle w:val="TableContents"/>
                    <w:bidi w:val="0"/>
                    <w:spacing w:before="0" w:after="0"/>
                    <w:jc w:val="left"/>
                    <w:rPr/>
                  </w:pPr>
                  <w:r>
                    <w:rPr/>
                    <w:t>MJL Manager LLC</w:t>
                  </w:r>
                </w:p>
              </w:tc>
            </w:tr>
          </w:tbl>
          <w:p>
            <w:pPr>
              <w:pStyle w:val="TableContents"/>
              <w:bidi w:val="0"/>
              <w:spacing w:before="0" w:after="283"/>
              <w:jc w:val="left"/>
              <w:rPr/>
            </w:pPr>
            <w:r>
              <w:rPr/>
            </w:r>
          </w:p>
        </w:tc>
        <w:tc>
          <w:tcPr>
            <w:tcW w:w="216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Michael Liu</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2864" w:type="dxa"/>
        <w:jc w:val="left"/>
        <w:tblInd w:w="0" w:type="dxa"/>
        <w:tblLayout w:type="fixed"/>
        <w:tblCellMar>
          <w:top w:w="28" w:type="dxa"/>
          <w:left w:w="28" w:type="dxa"/>
          <w:bottom w:w="28" w:type="dxa"/>
          <w:right w:w="28" w:type="dxa"/>
        </w:tblCellMar>
      </w:tblPr>
      <w:tblGrid>
        <w:gridCol w:w="1432"/>
        <w:gridCol w:w="1432"/>
      </w:tblGrid>
      <w:tr>
        <w:trPr/>
        <w:tc>
          <w:tcPr>
            <w:tcW w:w="1432" w:type="dxa"/>
            <w:tcBorders/>
            <w:vAlign w:val="center"/>
          </w:tcPr>
          <w:p>
            <w:pPr>
              <w:pStyle w:val="TableContents"/>
              <w:bidi w:val="0"/>
              <w:spacing w:before="0" w:after="0"/>
              <w:jc w:val="left"/>
              <w:rPr/>
            </w:pPr>
            <w:r>
              <w:rPr/>
              <w:t> </w:t>
            </w:r>
          </w:p>
          <w:tbl>
            <w:tblPr>
              <w:tblW w:w="1321" w:type="dxa"/>
              <w:jc w:val="left"/>
              <w:tblInd w:w="0" w:type="dxa"/>
              <w:tblLayout w:type="fixed"/>
              <w:tblCellMar>
                <w:top w:w="28" w:type="dxa"/>
                <w:left w:w="28" w:type="dxa"/>
                <w:bottom w:w="28" w:type="dxa"/>
                <w:right w:w="28" w:type="dxa"/>
              </w:tblCellMar>
            </w:tblPr>
            <w:tblGrid>
              <w:gridCol w:w="1321"/>
            </w:tblGrid>
            <w:tr>
              <w:trPr/>
              <w:tc>
                <w:tcPr>
                  <w:tcW w:w="1321" w:type="dxa"/>
                  <w:tcBorders/>
                  <w:vAlign w:val="center"/>
                </w:tcPr>
                <w:p>
                  <w:pPr>
                    <w:pStyle w:val="TableContents"/>
                    <w:bidi w:val="0"/>
                    <w:spacing w:before="0" w:after="0"/>
                    <w:jc w:val="left"/>
                    <w:rPr/>
                  </w:pPr>
                  <w:r>
                    <w:rPr/>
                    <w:t>Michael Liu</w:t>
                  </w:r>
                </w:p>
              </w:tc>
            </w:tr>
          </w:tbl>
          <w:p>
            <w:pPr>
              <w:pStyle w:val="TableContents"/>
              <w:bidi w:val="0"/>
              <w:spacing w:before="0" w:after="283"/>
              <w:jc w:val="left"/>
              <w:rPr/>
            </w:pPr>
            <w:r>
              <w:rPr/>
            </w:r>
          </w:p>
        </w:tc>
        <w:tc>
          <w:tcPr>
            <w:tcW w:w="143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Michael Liu</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Individual</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5712" w:type="dxa"/>
        <w:jc w:val="left"/>
        <w:tblInd w:w="0" w:type="dxa"/>
        <w:tblLayout w:type="fixed"/>
        <w:tblCellMar>
          <w:top w:w="28" w:type="dxa"/>
          <w:left w:w="28" w:type="dxa"/>
          <w:bottom w:w="28" w:type="dxa"/>
          <w:right w:w="28" w:type="dxa"/>
        </w:tblCellMar>
      </w:tblPr>
      <w:tblGrid>
        <w:gridCol w:w="2856"/>
        <w:gridCol w:w="2856"/>
      </w:tblGrid>
      <w:tr>
        <w:trPr/>
        <w:tc>
          <w:tcPr>
            <w:tcW w:w="2856" w:type="dxa"/>
            <w:tcBorders/>
            <w:vAlign w:val="center"/>
          </w:tcPr>
          <w:p>
            <w:pPr>
              <w:pStyle w:val="TableContents"/>
              <w:bidi w:val="0"/>
              <w:spacing w:before="0" w:after="0"/>
              <w:jc w:val="left"/>
              <w:rPr/>
            </w:pPr>
            <w:r>
              <w:rPr/>
              <w:t> </w:t>
            </w:r>
          </w:p>
          <w:tbl>
            <w:tblPr>
              <w:tblW w:w="2716" w:type="dxa"/>
              <w:jc w:val="left"/>
              <w:tblInd w:w="0" w:type="dxa"/>
              <w:tblLayout w:type="fixed"/>
              <w:tblCellMar>
                <w:top w:w="28" w:type="dxa"/>
                <w:left w:w="28" w:type="dxa"/>
                <w:bottom w:w="28" w:type="dxa"/>
                <w:right w:w="28" w:type="dxa"/>
              </w:tblCellMar>
            </w:tblPr>
            <w:tblGrid>
              <w:gridCol w:w="2716"/>
            </w:tblGrid>
            <w:tr>
              <w:trPr/>
              <w:tc>
                <w:tcPr>
                  <w:tcW w:w="2716" w:type="dxa"/>
                  <w:tcBorders/>
                  <w:vAlign w:val="center"/>
                </w:tcPr>
                <w:p>
                  <w:pPr>
                    <w:pStyle w:val="TableContents"/>
                    <w:bidi w:val="0"/>
                    <w:spacing w:before="0" w:after="0"/>
                    <w:jc w:val="left"/>
                    <w:rPr/>
                  </w:pPr>
                  <w:r>
                    <w:rPr/>
                    <w:t>Capuchin Capital Fund LP</w:t>
                  </w:r>
                </w:p>
              </w:tc>
            </w:tr>
          </w:tbl>
          <w:p>
            <w:pPr>
              <w:pStyle w:val="TableContents"/>
              <w:bidi w:val="0"/>
              <w:spacing w:before="0" w:after="283"/>
              <w:jc w:val="left"/>
              <w:rPr/>
            </w:pPr>
            <w:r>
              <w:rPr/>
            </w:r>
          </w:p>
        </w:tc>
        <w:tc>
          <w:tcPr>
            <w:tcW w:w="28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Michael Liu</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09/30/2026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283"/>
              <w:jc w:val="center"/>
              <w:rPr>
                <w:b/>
              </w:rPr>
            </w:pPr>
            <w:r>
              <w:rPr>
                <w:b/>
              </w:rPr>
              <w:t xml:space="preserve">Exhibit Information </w:t>
            </w:r>
          </w:p>
        </w:tc>
      </w:tr>
      <w:tr>
        <w:trPr/>
        <w:tc>
          <w:tcPr>
            <w:tcW w:w="4231" w:type="dxa"/>
            <w:tcBorders/>
            <w:vAlign w:val="center"/>
          </w:tcPr>
          <w:p>
            <w:pPr>
              <w:pStyle w:val="TableContents"/>
              <w:bidi w:val="0"/>
              <w:spacing w:before="0" w:after="283"/>
              <w:jc w:val="left"/>
              <w:rPr/>
            </w:pPr>
            <w:r>
              <w:rPr/>
              <w:t>Exhibit I - JOINT FILING STATEMENT</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1161</Words>
  <Characters>5948</Characters>
  <CharactersWithSpaces>7061</CharactersWithSpaces>
  <Paragraphs>257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