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Arcadia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159,390.00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159,390.00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159,390.00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7.75 %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Boyd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159,390.00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159,390.00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159,390.00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06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Arcadia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5956 Sherry Lane, Suite 2000, Dallas, Texas 75225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Armistice Capital, LLC Steven Boyd Collectively, the "Reporting Persons"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Armistice Capital, LLC 510 Madison Avenue, 7th Floor New York, New York 10022 United States of America Steven Boyd c/o Armistice Capital, LLC 510 Madison Avenue, 7th Floor New York, New York 10022 United States of America</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00"/>
          </w:cols>
          <w:pgMar w:left="360" w:top="111" w:right="539" w:bottom="10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420"/>
        <w:spacing w:after="0" w:line="309" w:lineRule="auto"/>
        <w:rPr>
          <w:sz w:val="20"/>
          <w:szCs w:val="20"/>
          <w:color w:val="auto"/>
        </w:rPr>
      </w:pPr>
      <w:r>
        <w:rPr>
          <w:rFonts w:ascii="Times New Roman" w:cs="Times New Roman" w:eastAsia="Times New Roman" w:hAnsi="Times New Roman"/>
          <w:sz w:val="22"/>
          <w:szCs w:val="22"/>
          <w:color w:val="auto"/>
        </w:rPr>
        <w:t>Armistice Capital, LLC - Delaware; Steven Boyd - United States of America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159,390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080"/>
          </w:cols>
          <w:pgMar w:left="360" w:top="111" w:right="539" w:bottom="10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7.75%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11" w:right="539" w:bottom="100" w:gutter="0" w:footer="0" w:header="0"/>
          <w:type w:val="continuous"/>
        </w:sectPr>
      </w:pP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1">
            <w:col w:w="11000"/>
          </w:cols>
          <w:pgMar w:left="360" w:top="111" w:right="539" w:bottom="10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159,390</w:t>
      </w:r>
    </w:p>
    <w:p>
      <w:pPr>
        <w:spacing w:after="0" w:line="287" w:lineRule="exact"/>
        <w:rPr>
          <w:sz w:val="20"/>
          <w:szCs w:val="20"/>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159,390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Master Fund, a Cayman Islands exempted company that is an investment advisory client of Armistice Capital, has the right to receive dividends from, or the proceeds from the sale of, the reported securities.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Steven Boyd - Managing Member</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Steven Boyd</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Steven Boyd</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line="235"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May 15, 2026 Armistice Capital, LLC By: /s/ Steven Boyd Steven Boyd - Managing Member Steven Boyd By: /s/ Steven Boyd</w:t>
      </w:r>
    </w:p>
    <w:sectPr>
      <w:pgSz w:w="11900" w:h="16838" w:orient="portrait"/>
      <w:cols w:equalWidth="0" w:num="1">
        <w:col w:w="10940"/>
      </w:cols>
      <w:pgMar w:left="360" w:top="11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2026-05-15T10:30:30Z</dcterms:created>
  <dcterms:modified xsi:type="dcterms:W3CDTF">2026-05-15T10:30:30Z</dcterms:modified>
</cp:coreProperties>
</file>